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2A6D6" w14:textId="39D007A8" w:rsidR="007A5FD6" w:rsidRDefault="0074729E" w:rsidP="0074729E">
      <w:pPr>
        <w:jc w:val="center"/>
      </w:pPr>
      <w:r>
        <w:t>OCENA AKTUALNEGO STANU TECHNICZNEGO OBIEKTU</w:t>
      </w:r>
    </w:p>
    <w:p w14:paraId="7CC2953D" w14:textId="58D7D684" w:rsidR="0074729E" w:rsidRDefault="0074729E" w:rsidP="0074729E">
      <w:pPr>
        <w:jc w:val="center"/>
      </w:pPr>
      <w:r>
        <w:t>Dom Pomocy Społecznej w Wygnanowicach</w:t>
      </w:r>
      <w:r w:rsidR="00FF7D1E">
        <w:t xml:space="preserve"> – budynek Dworu</w:t>
      </w:r>
    </w:p>
    <w:p w14:paraId="41B0A835" w14:textId="2782A2C4" w:rsidR="0074729E" w:rsidRDefault="0074729E" w:rsidP="0074729E">
      <w:pPr>
        <w:jc w:val="center"/>
      </w:pPr>
    </w:p>
    <w:p w14:paraId="59AAF2F9" w14:textId="356F9C5D" w:rsidR="00AD42EE" w:rsidRDefault="00AD42EE" w:rsidP="00AD42EE">
      <w:r>
        <w:t>Dane o konstrukcji obiektu:</w:t>
      </w:r>
    </w:p>
    <w:p w14:paraId="6130FDBB" w14:textId="6D432C96" w:rsidR="0074729E" w:rsidRDefault="00AD42EE" w:rsidP="00D36ADC">
      <w:pPr>
        <w:jc w:val="both"/>
      </w:pPr>
      <w:r>
        <w:t xml:space="preserve">Budynek dworu posiada ściany murowane z kamienia wapiennego z niewielkimi wtrąceniami cegły. Grubość ścian w poziomie piwnic waha się od 47 do 94 cm. Nadproża kamienne proste i łukowe. Ściany </w:t>
      </w:r>
      <w:proofErr w:type="spellStart"/>
      <w:r>
        <w:t>nadziemia</w:t>
      </w:r>
      <w:proofErr w:type="spellEnd"/>
      <w:r>
        <w:t xml:space="preserve"> murowane z kamienia wapiennego i cegły na zaprawie wapiennej. Kominy murowane z cegły. Ścianki działowe poddasza z płyt k-g. Strop na d piwnicami murowany odcinkowy i kolebkowy nad wejściem do piwnicy Kleina na belkach. Stalowych. Strop parteru i poddasza konstrukcji drewnianej za ślepym pułapem i podsufitką. Strop poddasza oparty na konstrukcji jętek więźby dachowej w części wyższej legarowo-listwowy. Schody </w:t>
      </w:r>
      <w:r w:rsidR="00FA6D9C">
        <w:t>wewnętrzne</w:t>
      </w:r>
      <w:r>
        <w:t xml:space="preserve"> żelbetowe, platforma dźwigowa dla osób niepełnosprawnych. Dach części niższej dwuspadowy drewniany jętkowy, w części wyższej czterospadowy jętkowy. Pokrycie dachu blachą stalową na rąbek stojący na deskowaniu ażurowym, rynny i rury spustowe z blachy stalowej ocynkowanej</w:t>
      </w:r>
      <w:r w:rsidR="00FA6D9C">
        <w:t xml:space="preserve"> </w:t>
      </w:r>
      <w:r>
        <w:t xml:space="preserve">wtórnie malowane w kolorze brązowym, podobnie jak pokrycie dachu. Elewacja: tynki cementowo-wapienne malowane farbami emulsyjnymi. Detale architektoniczne: gzymsy, rozety i obramieni </w:t>
      </w:r>
      <w:proofErr w:type="spellStart"/>
      <w:r>
        <w:t>aotworów</w:t>
      </w:r>
      <w:proofErr w:type="spellEnd"/>
      <w:r>
        <w:t xml:space="preserve"> drzwiowych i okiennych</w:t>
      </w:r>
      <w:r w:rsidR="00FA6D9C">
        <w:t xml:space="preserve"> gipsowe, malowane wtórnie farbami emulsyjnymi. Obróbki blacharskie podokienników z blachy stalowej ocynkowanej i wtórnie malowane. Kominy tynkowane tynkiem </w:t>
      </w:r>
      <w:proofErr w:type="spellStart"/>
      <w:r w:rsidR="00FA6D9C">
        <w:t>cem-wap</w:t>
      </w:r>
      <w:proofErr w:type="spellEnd"/>
      <w:r w:rsidR="00FA6D9C">
        <w:t xml:space="preserve">. </w:t>
      </w:r>
    </w:p>
    <w:p w14:paraId="157C1876" w14:textId="77777777" w:rsidR="0074729E" w:rsidRDefault="0074729E" w:rsidP="0074729E">
      <w:r>
        <w:t xml:space="preserve">Analizie poddano jedynie elementy przewidziane do prac remontowo-renowacyjnych i </w:t>
      </w:r>
      <w:proofErr w:type="spellStart"/>
      <w:r>
        <w:t>osuszeniowych</w:t>
      </w:r>
      <w:proofErr w:type="spellEnd"/>
      <w:r>
        <w:t xml:space="preserve">, </w:t>
      </w:r>
      <w:proofErr w:type="spellStart"/>
      <w:r>
        <w:t>tj</w:t>
      </w:r>
      <w:proofErr w:type="spellEnd"/>
      <w:r>
        <w:t>;</w:t>
      </w:r>
    </w:p>
    <w:p w14:paraId="4B28B9E4" w14:textId="2EFB1C67" w:rsidR="0074729E" w:rsidRDefault="0074729E" w:rsidP="0074729E">
      <w:pPr>
        <w:pStyle w:val="Akapitzlist"/>
        <w:numPr>
          <w:ilvl w:val="0"/>
          <w:numId w:val="3"/>
        </w:numPr>
      </w:pPr>
      <w:r>
        <w:t>Ściany fundamentowe,</w:t>
      </w:r>
    </w:p>
    <w:p w14:paraId="727D6B37" w14:textId="1B2305D8" w:rsidR="0074729E" w:rsidRDefault="0074729E" w:rsidP="0074729E">
      <w:pPr>
        <w:pStyle w:val="Akapitzlist"/>
        <w:numPr>
          <w:ilvl w:val="0"/>
          <w:numId w:val="3"/>
        </w:numPr>
      </w:pPr>
      <w:r>
        <w:t>Ściany zewnętrzne budynku,</w:t>
      </w:r>
    </w:p>
    <w:p w14:paraId="55ECFF68" w14:textId="129069B2" w:rsidR="0074729E" w:rsidRDefault="0074729E" w:rsidP="0074729E">
      <w:pPr>
        <w:pStyle w:val="Akapitzlist"/>
        <w:numPr>
          <w:ilvl w:val="0"/>
          <w:numId w:val="3"/>
        </w:numPr>
      </w:pPr>
      <w:r>
        <w:t>Architektoniczne elementy dekoracyjne na elewacji budynku,</w:t>
      </w:r>
    </w:p>
    <w:p w14:paraId="1C0DC49C" w14:textId="34197B2B" w:rsidR="0074729E" w:rsidRDefault="0074729E" w:rsidP="0074729E">
      <w:pPr>
        <w:pStyle w:val="Akapitzlist"/>
        <w:numPr>
          <w:ilvl w:val="0"/>
          <w:numId w:val="3"/>
        </w:numPr>
      </w:pPr>
      <w:r>
        <w:t>Pokrycie dachowe.</w:t>
      </w:r>
    </w:p>
    <w:p w14:paraId="5096E10F" w14:textId="77777777" w:rsidR="0074729E" w:rsidRDefault="0074729E" w:rsidP="0074729E">
      <w:pPr>
        <w:pStyle w:val="Akapitzlist"/>
        <w:ind w:left="1489"/>
      </w:pPr>
    </w:p>
    <w:p w14:paraId="64BE010B" w14:textId="1016B964" w:rsidR="0074729E" w:rsidRDefault="0074729E" w:rsidP="00D36ADC">
      <w:pPr>
        <w:pStyle w:val="Akapitzlist"/>
        <w:numPr>
          <w:ilvl w:val="0"/>
          <w:numId w:val="4"/>
        </w:numPr>
        <w:jc w:val="both"/>
      </w:pPr>
      <w:r>
        <w:t>Ściany fundamentowe: budynek posiada ściany fundamentowe mieszane z cegły i kamienia wapiennego za zaprawie wapiennej; na fundamentach stwierdzono niesprawne izolacje pionowe, a w części ścian brak izolacji przeciwwilgociowej poziomej i pionowej; stwierdzono także znaczne zawilgocenie ścian fundamentowych na całym obwodzie.</w:t>
      </w:r>
      <w:r w:rsidR="00D36ADC">
        <w:t xml:space="preserve"> Na części cokołowej od strony dziedzińca stwierdzono duże ubytki tynku.</w:t>
      </w:r>
    </w:p>
    <w:p w14:paraId="4F8172AF" w14:textId="77777777" w:rsidR="0074729E" w:rsidRDefault="0074729E" w:rsidP="00D36ADC">
      <w:pPr>
        <w:pStyle w:val="Akapitzlist"/>
        <w:jc w:val="both"/>
      </w:pPr>
    </w:p>
    <w:p w14:paraId="0E833EAC" w14:textId="7B06872B" w:rsidR="0074729E" w:rsidRDefault="0074729E" w:rsidP="00D36ADC">
      <w:pPr>
        <w:pStyle w:val="Akapitzlist"/>
        <w:numPr>
          <w:ilvl w:val="0"/>
          <w:numId w:val="4"/>
        </w:numPr>
        <w:jc w:val="both"/>
      </w:pPr>
      <w:r>
        <w:t>Ściany zewnętrzne budynku: elewacje budynku są w dostatecznym stanie technicznym, wykonane są w tradycyjnej technologii tynków wapienno-cementowych wykonanych na ścianach mieszanych z cegły i kamienia wapiennego; nie stwierdzono rys większej rozwartości, które świadczyłyby o zagrożeniach konstrukcji budynku; tynki są w miarę jednorodne. Natomiast w wyniku oddziaływania wilgoci – z podciągania kapilarnego</w:t>
      </w:r>
      <w:r w:rsidR="00FF7D1E">
        <w:t xml:space="preserve">, jak i opadowej oraz odpryskowej, elewacja jest w złym stanie wizualnym. Widoczne są liczne ślady zawilgocenia na całej wysokości budynku ze szczególnym nasileniem na cokole i pod dachem budynku. Wykryto także niewielkie kolonie grzybów, alg i mchów. Ubytki i wykruszenia powierzchni tynku występują sporadycznie, zaś rysy są martwe, o niewielkiej rozwartości. Nie była dotychczas wykonana ocena zawilgocenia murów ani występowania i stężenia szkodliwych soli w murach. Elementy podziałów i wystroju architektonicznego elewacji zachowały się w większości w niezłym stanie technicznym. Na powierzchni elewacji stwierdzono kilka warstw malarskich. </w:t>
      </w:r>
    </w:p>
    <w:p w14:paraId="764C224A" w14:textId="77777777" w:rsidR="00FF7D1E" w:rsidRDefault="00FF7D1E" w:rsidP="00D36ADC">
      <w:pPr>
        <w:pStyle w:val="Akapitzlist"/>
        <w:jc w:val="both"/>
      </w:pPr>
    </w:p>
    <w:p w14:paraId="04B850CD" w14:textId="58098364" w:rsidR="00FF7D1E" w:rsidRDefault="00FF7D1E" w:rsidP="00D36ADC">
      <w:pPr>
        <w:pStyle w:val="Akapitzlist"/>
        <w:numPr>
          <w:ilvl w:val="0"/>
          <w:numId w:val="4"/>
        </w:numPr>
        <w:jc w:val="both"/>
      </w:pPr>
      <w:r>
        <w:lastRenderedPageBreak/>
        <w:t>Architektoniczne elementy dekoracyjne na elewacji budynku:  gipsowe sztukaterie gzymsów, lizen, pilastrów, opasek okiennych i drzwiowych z licznymi ubytkami, przemalowane bez uzupełnień i rekonstrukcji uszkodzonych elementów. Architektoniczne elementy d</w:t>
      </w:r>
      <w:r w:rsidR="000F6ECC">
        <w:t>rewniane</w:t>
      </w:r>
      <w:r>
        <w:t xml:space="preserve"> na elewacji budynku</w:t>
      </w:r>
      <w:r w:rsidR="000F6ECC">
        <w:t xml:space="preserve"> przy dachu pokryte są warstwami farby, są w złym stanie technicznym; wykryto występowanie </w:t>
      </w:r>
      <w:proofErr w:type="spellStart"/>
      <w:r w:rsidR="000F6ECC">
        <w:t>drewnojadów</w:t>
      </w:r>
      <w:proofErr w:type="spellEnd"/>
      <w:r w:rsidR="000F6ECC">
        <w:t xml:space="preserve"> oraz znaczne ubytki w strukturze drewna zatuszowane farbami; wykonane wymalowania olejne utrudniają właściwą filtrację struktury drewna i utrzymują wilgoć. </w:t>
      </w:r>
    </w:p>
    <w:p w14:paraId="79003255" w14:textId="77777777" w:rsidR="000F6ECC" w:rsidRDefault="000F6ECC" w:rsidP="00D36ADC">
      <w:pPr>
        <w:pStyle w:val="Akapitzlist"/>
        <w:jc w:val="both"/>
      </w:pPr>
    </w:p>
    <w:p w14:paraId="000272F1" w14:textId="04249696" w:rsidR="000F6ECC" w:rsidRDefault="000F6ECC" w:rsidP="00D36ADC">
      <w:pPr>
        <w:pStyle w:val="Akapitzlist"/>
        <w:numPr>
          <w:ilvl w:val="0"/>
          <w:numId w:val="4"/>
        </w:numPr>
        <w:jc w:val="both"/>
      </w:pPr>
      <w:r>
        <w:t xml:space="preserve">Pokrycie dachowe: pokrycie z blachy stalowej n a rąbek, malowanej, w złym stanie technicznym; nieszczelności pokrycia dachowego doprowadzają do widocznych zawilgoceń ścian zewnętrznych budynku oraz zniszczeń więźby dachowej. </w:t>
      </w:r>
    </w:p>
    <w:p w14:paraId="5BB783FA" w14:textId="77777777" w:rsidR="0074729E" w:rsidRDefault="0074729E" w:rsidP="00D36ADC">
      <w:pPr>
        <w:jc w:val="both"/>
      </w:pPr>
    </w:p>
    <w:sectPr w:rsidR="007472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35B7A"/>
    <w:multiLevelType w:val="hybridMultilevel"/>
    <w:tmpl w:val="598CA888"/>
    <w:lvl w:ilvl="0" w:tplc="0415000F">
      <w:start w:val="1"/>
      <w:numFmt w:val="decimal"/>
      <w:lvlText w:val="%1."/>
      <w:lvlJc w:val="left"/>
      <w:pPr>
        <w:ind w:left="1489" w:hanging="360"/>
      </w:p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" w15:restartNumberingAfterBreak="0">
    <w:nsid w:val="5E996A8D"/>
    <w:multiLevelType w:val="hybridMultilevel"/>
    <w:tmpl w:val="C282B154"/>
    <w:lvl w:ilvl="0" w:tplc="0415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" w15:restartNumberingAfterBreak="0">
    <w:nsid w:val="5FBC7AA9"/>
    <w:multiLevelType w:val="hybridMultilevel"/>
    <w:tmpl w:val="CE9CC546"/>
    <w:lvl w:ilvl="0" w:tplc="83CA4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C21EA"/>
    <w:multiLevelType w:val="hybridMultilevel"/>
    <w:tmpl w:val="8C4EEEF6"/>
    <w:lvl w:ilvl="0" w:tplc="04150011">
      <w:start w:val="1"/>
      <w:numFmt w:val="decimal"/>
      <w:lvlText w:val="%1)"/>
      <w:lvlJc w:val="left"/>
      <w:pPr>
        <w:ind w:left="1489" w:hanging="360"/>
      </w:p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num w:numId="1" w16cid:durableId="839462635">
    <w:abstractNumId w:val="1"/>
  </w:num>
  <w:num w:numId="2" w16cid:durableId="459349591">
    <w:abstractNumId w:val="0"/>
  </w:num>
  <w:num w:numId="3" w16cid:durableId="1364213449">
    <w:abstractNumId w:val="3"/>
  </w:num>
  <w:num w:numId="4" w16cid:durableId="2028479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AF4"/>
    <w:rsid w:val="000F6ECC"/>
    <w:rsid w:val="00570AF4"/>
    <w:rsid w:val="0074729E"/>
    <w:rsid w:val="007A5FD6"/>
    <w:rsid w:val="00AD42EE"/>
    <w:rsid w:val="00C649C4"/>
    <w:rsid w:val="00D36ADC"/>
    <w:rsid w:val="00FA6D9C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41036"/>
  <w15:chartTrackingRefBased/>
  <w15:docId w15:val="{72F8DAAF-597C-43A9-8621-365B7685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7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550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Grzegorz Dąbrowski</cp:lastModifiedBy>
  <cp:revision>2</cp:revision>
  <dcterms:created xsi:type="dcterms:W3CDTF">2025-01-08T05:14:00Z</dcterms:created>
  <dcterms:modified xsi:type="dcterms:W3CDTF">2025-01-08T05:14:00Z</dcterms:modified>
</cp:coreProperties>
</file>